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Pr="00265EFD" w:rsidRDefault="00ED7D17" w:rsidP="00DF36EC">
      <w:pPr>
        <w:tabs>
          <w:tab w:val="center" w:pos="4153"/>
          <w:tab w:val="right" w:pos="8306"/>
        </w:tabs>
        <w:ind w:left="3686"/>
        <w:rPr>
          <w:rFonts w:asciiTheme="minorHAnsi" w:hAnsiTheme="minorHAnsi" w:cstheme="minorHAnsi"/>
          <w:sz w:val="22"/>
          <w:szCs w:val="22"/>
        </w:rPr>
      </w:pPr>
      <w:r>
        <w:rPr>
          <w:rFonts w:asciiTheme="minorHAnsi" w:hAnsiTheme="minorHAnsi"/>
          <w:sz w:val="22"/>
        </w:rPr>
        <w:t xml:space="preserve">Annex 6 to the Description of Procedure of the Commission for the Coordination of Protection of Objects Important for Ensuring National Security </w:t>
      </w:r>
    </w:p>
    <w:p w14:paraId="35530C6A" w14:textId="77777777" w:rsidR="00C85EC0" w:rsidRPr="00265EFD" w:rsidRDefault="00C85EC0" w:rsidP="00ED7D17">
      <w:pPr>
        <w:tabs>
          <w:tab w:val="left" w:pos="6804"/>
        </w:tabs>
        <w:ind w:firstLine="4536"/>
        <w:rPr>
          <w:rFonts w:asciiTheme="minorHAnsi" w:hAnsiTheme="minorHAnsi" w:cstheme="minorHAnsi"/>
          <w:sz w:val="22"/>
          <w:szCs w:val="22"/>
        </w:rPr>
      </w:pPr>
    </w:p>
    <w:p w14:paraId="4E1015E0" w14:textId="77777777" w:rsidR="00C85EC0" w:rsidRPr="00265EFD" w:rsidRDefault="00C85EC0" w:rsidP="00ED7D17">
      <w:pPr>
        <w:tabs>
          <w:tab w:val="left" w:pos="6804"/>
        </w:tabs>
        <w:ind w:firstLine="4536"/>
        <w:rPr>
          <w:rFonts w:asciiTheme="minorHAnsi" w:hAnsiTheme="minorHAnsi" w:cstheme="minorHAnsi"/>
          <w:sz w:val="22"/>
          <w:szCs w:val="22"/>
        </w:rPr>
      </w:pPr>
    </w:p>
    <w:p w14:paraId="5A240445" w14:textId="77777777" w:rsidR="00C85EC0" w:rsidRPr="00265EFD" w:rsidRDefault="00C85EC0" w:rsidP="00ED7D17">
      <w:pPr>
        <w:tabs>
          <w:tab w:val="left" w:pos="6804"/>
        </w:tabs>
        <w:ind w:firstLine="4536"/>
        <w:rPr>
          <w:rFonts w:asciiTheme="minorHAnsi" w:hAnsiTheme="minorHAnsi" w:cstheme="minorHAnsi"/>
          <w:sz w:val="22"/>
          <w:szCs w:val="22"/>
        </w:rPr>
      </w:pPr>
    </w:p>
    <w:p w14:paraId="32C4B95D" w14:textId="77777777" w:rsidR="00C85EC0" w:rsidRPr="00265EFD" w:rsidRDefault="00C85EC0">
      <w:pPr>
        <w:tabs>
          <w:tab w:val="left" w:pos="6237"/>
          <w:tab w:val="right" w:pos="8306"/>
        </w:tabs>
        <w:rPr>
          <w:rFonts w:asciiTheme="minorHAnsi" w:hAnsiTheme="minorHAnsi" w:cstheme="minorHAnsi"/>
          <w:sz w:val="22"/>
          <w:szCs w:val="22"/>
          <w:lang w:eastAsia="lt-LT"/>
        </w:rPr>
      </w:pPr>
    </w:p>
    <w:p w14:paraId="4007E6A6" w14:textId="77777777" w:rsidR="00C85EC0" w:rsidRPr="00265EFD" w:rsidRDefault="00ED7D17">
      <w:pPr>
        <w:tabs>
          <w:tab w:val="left" w:pos="993"/>
        </w:tabs>
        <w:spacing w:line="256" w:lineRule="auto"/>
        <w:ind w:firstLine="737"/>
        <w:jc w:val="center"/>
        <w:rPr>
          <w:rFonts w:asciiTheme="minorHAnsi" w:hAnsiTheme="minorHAnsi" w:cstheme="minorHAnsi"/>
          <w:b/>
          <w:sz w:val="22"/>
          <w:szCs w:val="22"/>
        </w:rPr>
      </w:pPr>
      <w:r>
        <w:rPr>
          <w:rFonts w:asciiTheme="minorHAnsi" w:hAnsiTheme="minorHAnsi"/>
          <w:b/>
          <w:sz w:val="22"/>
        </w:rPr>
        <w:t>DATA OF THE COUNTERPARTY AND/OR SUB-SUPPLIER</w:t>
      </w:r>
    </w:p>
    <w:p w14:paraId="0A283B2F" w14:textId="77777777" w:rsidR="00C85EC0" w:rsidRPr="00265EFD" w:rsidRDefault="00C85EC0">
      <w:pPr>
        <w:rPr>
          <w:rFonts w:asciiTheme="minorHAnsi" w:hAnsiTheme="minorHAnsi" w:cstheme="minorHAnsi"/>
          <w:sz w:val="22"/>
          <w:szCs w:val="22"/>
          <w:lang w:eastAsia="lt-LT"/>
        </w:rPr>
      </w:pPr>
    </w:p>
    <w:p w14:paraId="44733B7D" w14:textId="77777777" w:rsidR="00C85EC0" w:rsidRPr="00265EFD" w:rsidRDefault="00C85EC0">
      <w:pPr>
        <w:ind w:firstLine="737"/>
        <w:jc w:val="both"/>
        <w:rPr>
          <w:rFonts w:asciiTheme="minorHAnsi" w:hAnsiTheme="minorHAnsi" w:cstheme="minorHAnsi"/>
          <w:b/>
          <w:sz w:val="22"/>
          <w:szCs w:val="22"/>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265EFD"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Pr="00265EFD" w:rsidRDefault="00ED7D17">
            <w:pPr>
              <w:jc w:val="both"/>
              <w:rPr>
                <w:rFonts w:asciiTheme="minorHAnsi" w:hAnsiTheme="minorHAnsi" w:cstheme="minorHAnsi"/>
                <w:sz w:val="22"/>
                <w:szCs w:val="22"/>
              </w:rPr>
            </w:pPr>
            <w:r>
              <w:rPr>
                <w:rFonts w:asciiTheme="minorHAnsi" w:hAnsiTheme="minorHAnsi"/>
                <w:sz w:val="22"/>
              </w:rPr>
              <w:t>1. Name of the legal entity (or first and last name of the natural person, previous first and/or last name, if changed)</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Pr="00265EFD" w:rsidRDefault="00C85EC0">
            <w:pPr>
              <w:jc w:val="both"/>
              <w:rPr>
                <w:rFonts w:asciiTheme="minorHAnsi" w:hAnsiTheme="minorHAnsi" w:cstheme="minorHAnsi"/>
                <w:sz w:val="22"/>
                <w:szCs w:val="22"/>
                <w:lang w:eastAsia="lt-LT"/>
              </w:rPr>
            </w:pPr>
          </w:p>
        </w:tc>
      </w:tr>
      <w:tr w:rsidR="00C85EC0" w:rsidRPr="00265EFD"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Pr="00265EFD" w:rsidRDefault="00ED7D17">
            <w:pPr>
              <w:jc w:val="both"/>
              <w:rPr>
                <w:rFonts w:asciiTheme="minorHAnsi" w:hAnsiTheme="minorHAnsi" w:cstheme="minorHAnsi"/>
                <w:sz w:val="22"/>
                <w:szCs w:val="22"/>
              </w:rPr>
            </w:pPr>
            <w:r>
              <w:rPr>
                <w:rFonts w:asciiTheme="minorHAnsi" w:hAnsiTheme="minorHAnsi"/>
                <w:sz w:val="22"/>
              </w:rPr>
              <w:t>2. Legal entity code (or natural person code)</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Pr="00265EFD" w:rsidRDefault="00C85EC0">
            <w:pPr>
              <w:jc w:val="both"/>
              <w:rPr>
                <w:rFonts w:asciiTheme="minorHAnsi" w:hAnsiTheme="minorHAnsi" w:cstheme="minorHAnsi"/>
                <w:sz w:val="22"/>
                <w:szCs w:val="22"/>
                <w:lang w:eastAsia="lt-LT"/>
              </w:rPr>
            </w:pPr>
          </w:p>
        </w:tc>
      </w:tr>
      <w:tr w:rsidR="00C85EC0" w:rsidRPr="00265EFD"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Pr="00265EFD" w:rsidRDefault="00ED7D17">
            <w:pPr>
              <w:jc w:val="both"/>
              <w:rPr>
                <w:rFonts w:asciiTheme="minorHAnsi" w:hAnsiTheme="minorHAnsi" w:cstheme="minorHAnsi"/>
                <w:sz w:val="22"/>
                <w:szCs w:val="22"/>
              </w:rPr>
            </w:pPr>
            <w:r>
              <w:rPr>
                <w:rFonts w:asciiTheme="minorHAnsi" w:hAnsiTheme="minorHAnsi"/>
                <w:sz w:val="22"/>
              </w:rPr>
              <w:t>3. Address of the legal entity's registered office (or actual place of residence of the natural person)</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Pr="00265EFD" w:rsidRDefault="00C85EC0">
            <w:pPr>
              <w:jc w:val="both"/>
              <w:rPr>
                <w:rFonts w:asciiTheme="minorHAnsi" w:hAnsiTheme="minorHAnsi" w:cstheme="minorHAnsi"/>
                <w:sz w:val="22"/>
                <w:szCs w:val="22"/>
                <w:lang w:eastAsia="lt-LT"/>
              </w:rPr>
            </w:pPr>
          </w:p>
        </w:tc>
      </w:tr>
      <w:tr w:rsidR="00C85EC0" w:rsidRPr="00265EFD"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Pr="00265EFD" w:rsidRDefault="00ED7D17">
            <w:pPr>
              <w:jc w:val="both"/>
              <w:rPr>
                <w:rFonts w:asciiTheme="minorHAnsi" w:hAnsiTheme="minorHAnsi" w:cstheme="minorHAnsi"/>
                <w:sz w:val="22"/>
                <w:szCs w:val="22"/>
              </w:rPr>
            </w:pPr>
            <w:r>
              <w:rPr>
                <w:rFonts w:asciiTheme="minorHAnsi" w:hAnsiTheme="minorHAnsi"/>
                <w:sz w:val="22"/>
              </w:rPr>
              <w:t>4. If the counterparty or sub-supplier is a natural person, their current citizenship(s), previous citizenship(s) if changed</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Pr="00265EFD" w:rsidRDefault="00C85EC0">
            <w:pPr>
              <w:jc w:val="both"/>
              <w:rPr>
                <w:rFonts w:asciiTheme="minorHAnsi" w:hAnsiTheme="minorHAnsi" w:cstheme="minorHAnsi"/>
                <w:sz w:val="22"/>
                <w:szCs w:val="22"/>
                <w:lang w:eastAsia="lt-LT"/>
              </w:rPr>
            </w:pPr>
          </w:p>
        </w:tc>
      </w:tr>
      <w:tr w:rsidR="00C85EC0" w:rsidRPr="00265EFD"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Pr="00265EFD" w:rsidRDefault="00ED7D17">
            <w:pPr>
              <w:jc w:val="both"/>
              <w:rPr>
                <w:rFonts w:asciiTheme="minorHAnsi" w:hAnsiTheme="minorHAnsi" w:cstheme="minorHAnsi"/>
                <w:sz w:val="22"/>
                <w:szCs w:val="22"/>
              </w:rPr>
            </w:pPr>
            <w:r>
              <w:rPr>
                <w:rFonts w:asciiTheme="minorHAnsi" w:hAnsiTheme="minorHAnsi"/>
                <w:sz w:val="22"/>
              </w:rPr>
              <w:t>5. Address of the place where the activity is actually carried out</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Pr="00265EFD" w:rsidRDefault="00C85EC0">
            <w:pPr>
              <w:jc w:val="both"/>
              <w:rPr>
                <w:rFonts w:asciiTheme="minorHAnsi" w:hAnsiTheme="minorHAnsi" w:cstheme="minorHAnsi"/>
                <w:b/>
                <w:sz w:val="22"/>
                <w:szCs w:val="22"/>
                <w:lang w:eastAsia="lt-LT"/>
              </w:rPr>
            </w:pPr>
          </w:p>
        </w:tc>
      </w:tr>
      <w:tr w:rsidR="00C85EC0" w:rsidRPr="00265EFD"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Pr="00265EFD" w:rsidRDefault="00ED7D17">
            <w:pPr>
              <w:jc w:val="both"/>
              <w:rPr>
                <w:rFonts w:asciiTheme="minorHAnsi" w:hAnsiTheme="minorHAnsi" w:cstheme="minorHAnsi"/>
                <w:sz w:val="22"/>
                <w:szCs w:val="22"/>
              </w:rPr>
            </w:pPr>
            <w:r>
              <w:rPr>
                <w:rFonts w:asciiTheme="minorHAnsi" w:hAnsiTheme="minorHAnsi"/>
                <w:sz w:val="22"/>
              </w:rPr>
              <w:t>6. Contact details: mailing address, telephone number, email address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Pr="00265EFD" w:rsidRDefault="00C85EC0">
            <w:pPr>
              <w:jc w:val="both"/>
              <w:rPr>
                <w:rFonts w:asciiTheme="minorHAnsi" w:hAnsiTheme="minorHAnsi" w:cstheme="minorHAnsi"/>
                <w:b/>
                <w:sz w:val="22"/>
                <w:szCs w:val="22"/>
                <w:lang w:eastAsia="lt-LT"/>
              </w:rPr>
            </w:pPr>
          </w:p>
        </w:tc>
      </w:tr>
      <w:tr w:rsidR="00C85EC0" w:rsidRPr="00265EFD"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Pr="00265EFD" w:rsidRDefault="00ED7D17">
            <w:pPr>
              <w:jc w:val="both"/>
              <w:rPr>
                <w:rFonts w:asciiTheme="minorHAnsi" w:hAnsiTheme="minorHAnsi" w:cstheme="minorHAnsi"/>
                <w:sz w:val="22"/>
                <w:szCs w:val="22"/>
              </w:rPr>
            </w:pPr>
            <w:r>
              <w:rPr>
                <w:rFonts w:asciiTheme="minorHAnsi" w:hAnsiTheme="minorHAnsi"/>
                <w:sz w:val="22"/>
              </w:rPr>
              <w:t>7. If the counterparty or sub-supplier is a legal entity, information about its shareholder structure, including ultimate owners who directly and/or indirectly control the company (name or name and surname, legal entity code or personal code); their share of the authorized capital (in percent)</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Pr="00265EFD" w:rsidRDefault="00C85EC0">
            <w:pPr>
              <w:jc w:val="both"/>
              <w:rPr>
                <w:rFonts w:asciiTheme="minorHAnsi" w:hAnsiTheme="minorHAnsi" w:cstheme="minorHAnsi"/>
                <w:b/>
                <w:sz w:val="22"/>
                <w:szCs w:val="22"/>
                <w:lang w:eastAsia="lt-LT"/>
              </w:rPr>
            </w:pPr>
          </w:p>
        </w:tc>
      </w:tr>
      <w:tr w:rsidR="00C85EC0" w:rsidRPr="00265EFD"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Pr="00265EFD" w:rsidRDefault="00ED7D17">
            <w:pPr>
              <w:tabs>
                <w:tab w:val="left" w:pos="283"/>
                <w:tab w:val="left" w:pos="426"/>
                <w:tab w:val="left" w:pos="600"/>
                <w:tab w:val="left" w:pos="1134"/>
              </w:tabs>
              <w:jc w:val="both"/>
              <w:rPr>
                <w:rFonts w:asciiTheme="minorHAnsi" w:hAnsiTheme="minorHAnsi" w:cstheme="minorHAnsi"/>
                <w:sz w:val="22"/>
                <w:szCs w:val="22"/>
              </w:rPr>
            </w:pPr>
            <w:r>
              <w:rPr>
                <w:rFonts w:asciiTheme="minorHAnsi" w:hAnsiTheme="minorHAnsi"/>
                <w:sz w:val="22"/>
              </w:rPr>
              <w:t>8. If the counterparty or sub-supplier is a legal person, the details of the counterparty or sub-supplier, the ultimate beneficial owners of the counterparty or sub-supplier (see Note 1) and companies owned by the ultimate beneficiaries (i.e. those in which they hold 25% or more of the shares) with projects/contracts carried out/being carried out over the last 10 years with natural and legal persons of the Russian Federation, the Republic of Belarus, and the People's Republic of China. If the counterparty or sub-supplier or their ultimate beneficiaries have been operating for less than 10 years, the information specified in this clause must be provided from the date of establishment of the counterparty or sub-supplier or their ultimate beneficiaries.</w:t>
            </w:r>
          </w:p>
          <w:p w14:paraId="0C8C14CC" w14:textId="77777777" w:rsidR="00C85EC0" w:rsidRPr="00265EFD" w:rsidRDefault="00C85EC0">
            <w:pPr>
              <w:rPr>
                <w:rFonts w:asciiTheme="minorHAnsi" w:hAnsiTheme="minorHAnsi" w:cstheme="minorHAnsi"/>
                <w:sz w:val="22"/>
                <w:szCs w:val="22"/>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77777777" w:rsidR="00C85EC0" w:rsidRPr="00265EFD" w:rsidRDefault="00ED7D17">
            <w:pPr>
              <w:jc w:val="both"/>
              <w:rPr>
                <w:rFonts w:asciiTheme="minorHAnsi" w:hAnsiTheme="minorHAnsi" w:cstheme="minorHAnsi"/>
                <w:b/>
                <w:sz w:val="22"/>
                <w:szCs w:val="22"/>
              </w:rPr>
            </w:pPr>
            <w:r>
              <w:rPr>
                <w:rFonts w:asciiTheme="minorHAnsi" w:hAnsiTheme="minorHAnsi"/>
                <w:sz w:val="22"/>
              </w:rPr>
              <w:t>Specify the completed/ongoing project/contract, customer, country (location) where the project/contract was/is being implemented, start and end dates of the project/contract, and current status of the project/contract.</w:t>
            </w:r>
          </w:p>
        </w:tc>
      </w:tr>
      <w:tr w:rsidR="00C85EC0" w:rsidRPr="00265EFD"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Pr="00265EFD" w:rsidRDefault="00ED7D17">
            <w:pPr>
              <w:jc w:val="both"/>
              <w:rPr>
                <w:rFonts w:asciiTheme="minorHAnsi" w:hAnsiTheme="minorHAnsi" w:cstheme="minorHAnsi"/>
                <w:sz w:val="22"/>
                <w:szCs w:val="22"/>
              </w:rPr>
            </w:pPr>
            <w:r>
              <w:rPr>
                <w:rFonts w:asciiTheme="minorHAnsi" w:hAnsiTheme="minorHAnsi"/>
                <w:sz w:val="22"/>
              </w:rPr>
              <w:t>9. If the counterparty or sub-supplier is a natural person, data on the counterparty’s or sub-supplier's business and cooperation relations with natural and legal persons of the Russian Federation, the Republic of Belarus, and the People's Republic of China over the past 10 years</w:t>
            </w:r>
          </w:p>
          <w:p w14:paraId="3DDA1487" w14:textId="77777777" w:rsidR="00C85EC0" w:rsidRPr="00265EFD" w:rsidRDefault="00C85EC0">
            <w:pPr>
              <w:jc w:val="both"/>
              <w:rPr>
                <w:rFonts w:asciiTheme="minorHAnsi" w:hAnsiTheme="minorHAnsi" w:cstheme="minorHAnsi"/>
                <w:sz w:val="22"/>
                <w:szCs w:val="22"/>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77777777" w:rsidR="00C85EC0" w:rsidRPr="00265EFD" w:rsidRDefault="00ED7D17">
            <w:pPr>
              <w:jc w:val="both"/>
              <w:rPr>
                <w:rFonts w:asciiTheme="minorHAnsi" w:hAnsiTheme="minorHAnsi" w:cstheme="minorHAnsi"/>
                <w:b/>
                <w:sz w:val="22"/>
                <w:szCs w:val="22"/>
              </w:rPr>
            </w:pPr>
            <w:r>
              <w:rPr>
                <w:rFonts w:asciiTheme="minorHAnsi" w:hAnsiTheme="minorHAnsi"/>
                <w:sz w:val="22"/>
              </w:rPr>
              <w:t>Specify the completed/ongoing project/contract, customer, country (location) where the project/contract was/is being implemented, start and end dates of the project/contract, and current status of the project/contract.</w:t>
            </w:r>
          </w:p>
        </w:tc>
      </w:tr>
      <w:tr w:rsidR="00C85EC0" w:rsidRPr="00265EFD"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C85EC0" w:rsidRPr="00265EFD" w:rsidRDefault="00ED7D17">
            <w:pPr>
              <w:jc w:val="both"/>
              <w:rPr>
                <w:rFonts w:asciiTheme="minorHAnsi" w:hAnsiTheme="minorHAnsi" w:cstheme="minorHAnsi"/>
                <w:sz w:val="22"/>
                <w:szCs w:val="22"/>
              </w:rPr>
            </w:pPr>
            <w:r>
              <w:rPr>
                <w:rFonts w:asciiTheme="minorHAnsi" w:hAnsiTheme="minorHAnsi"/>
                <w:sz w:val="22"/>
              </w:rPr>
              <w:t xml:space="preserve">10. Information on whether the counterparty/ sub-supplier or their ultimate owners who directly and/or indirectly control the counterparty/sub-supplier have been found guilty by a final court judgement of a very serious, serious or moderately serious crime under the Criminal Code of the Republic of Lithuania or for a crime under the criminal laws of foreign countries, corresponding to the characteristics of a very serious, serious or </w:t>
            </w:r>
            <w:r>
              <w:rPr>
                <w:rFonts w:asciiTheme="minorHAnsi" w:hAnsiTheme="minorHAnsi"/>
                <w:sz w:val="22"/>
              </w:rPr>
              <w:lastRenderedPageBreak/>
              <w:t>moderately serious crime as specified in the special part of the Criminal Code, and the conviction for the crime committed has not been expunged or annulled, or criminal proceedings are being conducted for the commission of such a crime</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Pr="00265EFD" w:rsidRDefault="00C85EC0">
            <w:pPr>
              <w:jc w:val="both"/>
              <w:rPr>
                <w:rFonts w:asciiTheme="minorHAnsi" w:hAnsiTheme="minorHAnsi" w:cstheme="minorHAnsi"/>
                <w:sz w:val="22"/>
                <w:szCs w:val="22"/>
                <w:lang w:eastAsia="lt-LT"/>
              </w:rPr>
            </w:pPr>
          </w:p>
        </w:tc>
      </w:tr>
      <w:tr w:rsidR="00C85EC0" w:rsidRPr="00265EFD"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C85EC0" w:rsidRPr="00265EFD" w:rsidRDefault="00ED7D17">
            <w:pPr>
              <w:jc w:val="both"/>
              <w:rPr>
                <w:rFonts w:asciiTheme="minorHAnsi" w:hAnsiTheme="minorHAnsi" w:cstheme="minorHAnsi"/>
                <w:sz w:val="22"/>
                <w:szCs w:val="22"/>
              </w:rPr>
            </w:pPr>
            <w:r>
              <w:rPr>
                <w:rFonts w:asciiTheme="minorHAnsi" w:hAnsiTheme="minorHAnsi"/>
                <w:sz w:val="22"/>
              </w:rPr>
              <w:t>11. Other information deemed necessary by the counterparty and/or sub-supplier</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Pr="00265EFD" w:rsidRDefault="00C85EC0">
            <w:pPr>
              <w:jc w:val="both"/>
              <w:rPr>
                <w:rFonts w:asciiTheme="minorHAnsi" w:hAnsiTheme="minorHAnsi" w:cstheme="minorHAnsi"/>
                <w:sz w:val="22"/>
                <w:szCs w:val="22"/>
                <w:lang w:eastAsia="lt-LT"/>
              </w:rPr>
            </w:pPr>
          </w:p>
        </w:tc>
      </w:tr>
    </w:tbl>
    <w:p w14:paraId="310222EE" w14:textId="77777777" w:rsidR="00C85EC0" w:rsidRPr="00265EFD" w:rsidRDefault="00C85EC0">
      <w:pPr>
        <w:rPr>
          <w:rFonts w:asciiTheme="minorHAnsi" w:hAnsiTheme="minorHAnsi" w:cstheme="minorHAnsi"/>
          <w:sz w:val="22"/>
          <w:szCs w:val="22"/>
          <w:lang w:eastAsia="lt-LT"/>
        </w:rPr>
      </w:pPr>
    </w:p>
    <w:p w14:paraId="3A02DC94" w14:textId="77777777" w:rsidR="00C85EC0" w:rsidRPr="00265EFD" w:rsidRDefault="00ED7D17">
      <w:pPr>
        <w:rPr>
          <w:rFonts w:asciiTheme="minorHAnsi" w:hAnsiTheme="minorHAnsi" w:cstheme="minorHAnsi"/>
          <w:sz w:val="22"/>
          <w:szCs w:val="22"/>
        </w:rPr>
      </w:pPr>
      <w:r>
        <w:rPr>
          <w:rFonts w:asciiTheme="minorHAnsi" w:hAnsiTheme="minorHAnsi"/>
          <w:sz w:val="22"/>
        </w:rPr>
        <w:t>_________________________________</w:t>
      </w:r>
    </w:p>
    <w:p w14:paraId="1AD4E49F" w14:textId="77777777" w:rsidR="00C85EC0" w:rsidRPr="00265EFD" w:rsidRDefault="00ED7D17">
      <w:pPr>
        <w:rPr>
          <w:rFonts w:asciiTheme="minorHAnsi" w:eastAsia="Calibri" w:hAnsiTheme="minorHAnsi" w:cstheme="minorHAnsi"/>
          <w:sz w:val="22"/>
          <w:szCs w:val="22"/>
        </w:rPr>
      </w:pPr>
      <w:r>
        <w:rPr>
          <w:rFonts w:asciiTheme="minorHAnsi" w:hAnsiTheme="minorHAnsi"/>
          <w:sz w:val="22"/>
        </w:rPr>
        <w:t>(name, surname, and signature of the person providing the information)</w:t>
      </w:r>
    </w:p>
    <w:p w14:paraId="74536CD8" w14:textId="77777777" w:rsidR="00C85EC0" w:rsidRPr="00265EFD" w:rsidRDefault="00C85EC0">
      <w:pPr>
        <w:rPr>
          <w:rFonts w:asciiTheme="minorHAnsi" w:hAnsiTheme="minorHAnsi" w:cstheme="minorHAnsi"/>
          <w:sz w:val="22"/>
          <w:szCs w:val="22"/>
          <w:lang w:eastAsia="lt-LT"/>
        </w:rPr>
      </w:pPr>
    </w:p>
    <w:p w14:paraId="3F838671" w14:textId="77777777" w:rsidR="00C85EC0" w:rsidRPr="00265EFD" w:rsidRDefault="00C85EC0">
      <w:pPr>
        <w:rPr>
          <w:rFonts w:asciiTheme="minorHAnsi" w:hAnsiTheme="minorHAnsi" w:cstheme="minorHAnsi"/>
          <w:sz w:val="22"/>
          <w:szCs w:val="22"/>
          <w:lang w:eastAsia="lt-LT"/>
        </w:rPr>
      </w:pPr>
    </w:p>
    <w:p w14:paraId="33C96D26" w14:textId="77777777" w:rsidR="00C85EC0" w:rsidRPr="00265EFD" w:rsidRDefault="00ED7D17">
      <w:pPr>
        <w:jc w:val="center"/>
        <w:rPr>
          <w:rFonts w:asciiTheme="minorHAnsi" w:hAnsiTheme="minorHAnsi" w:cstheme="minorHAnsi"/>
          <w:sz w:val="22"/>
          <w:szCs w:val="22"/>
        </w:rPr>
      </w:pPr>
      <w:r>
        <w:rPr>
          <w:rFonts w:asciiTheme="minorHAnsi" w:hAnsiTheme="minorHAnsi"/>
          <w:sz w:val="22"/>
        </w:rPr>
        <w:t>______________________</w:t>
      </w:r>
    </w:p>
    <w:p w14:paraId="516D2B50" w14:textId="77777777" w:rsidR="00C85EC0" w:rsidRPr="00265EFD" w:rsidRDefault="00C85EC0">
      <w:pPr>
        <w:tabs>
          <w:tab w:val="left" w:pos="6237"/>
          <w:tab w:val="right" w:pos="8306"/>
        </w:tabs>
        <w:rPr>
          <w:rFonts w:asciiTheme="minorHAnsi" w:hAnsiTheme="minorHAnsi" w:cstheme="minorHAnsi"/>
          <w:sz w:val="22"/>
          <w:szCs w:val="22"/>
          <w:lang w:eastAsia="lt-LT"/>
        </w:rPr>
      </w:pPr>
    </w:p>
    <w:p w14:paraId="6423741A" w14:textId="77777777" w:rsidR="00C85EC0" w:rsidRPr="00265EFD" w:rsidRDefault="00C85EC0">
      <w:pPr>
        <w:tabs>
          <w:tab w:val="left" w:pos="6804"/>
        </w:tabs>
        <w:ind w:left="4820"/>
        <w:rPr>
          <w:rFonts w:asciiTheme="minorHAnsi" w:hAnsiTheme="minorHAnsi" w:cstheme="minorHAnsi"/>
          <w:sz w:val="22"/>
          <w:szCs w:val="22"/>
          <w:lang w:eastAsia="lt-LT"/>
        </w:rPr>
      </w:pPr>
    </w:p>
    <w:p w14:paraId="3F29F3B2" w14:textId="77777777" w:rsidR="00C85EC0" w:rsidRPr="00265EFD" w:rsidRDefault="00ED7D17">
      <w:pPr>
        <w:tabs>
          <w:tab w:val="left" w:pos="6804"/>
        </w:tabs>
        <w:jc w:val="both"/>
        <w:rPr>
          <w:rFonts w:asciiTheme="minorHAnsi" w:hAnsiTheme="minorHAnsi" w:cstheme="minorHAnsi"/>
          <w:sz w:val="22"/>
          <w:szCs w:val="22"/>
        </w:rPr>
      </w:pPr>
      <w:r>
        <w:rPr>
          <w:rFonts w:asciiTheme="minorHAnsi" w:hAnsiTheme="minorHAnsi"/>
          <w:sz w:val="22"/>
        </w:rPr>
        <w:t>Notes:</w:t>
      </w:r>
    </w:p>
    <w:p w14:paraId="4776BCDE" w14:textId="77777777" w:rsidR="00C85EC0" w:rsidRPr="00265EFD" w:rsidRDefault="00ED7D17">
      <w:pPr>
        <w:tabs>
          <w:tab w:val="left" w:pos="6804"/>
        </w:tabs>
        <w:jc w:val="both"/>
        <w:rPr>
          <w:rFonts w:asciiTheme="minorHAnsi" w:hAnsiTheme="minorHAnsi" w:cstheme="minorHAnsi"/>
          <w:sz w:val="22"/>
          <w:szCs w:val="22"/>
        </w:rPr>
      </w:pPr>
      <w:r>
        <w:rPr>
          <w:rFonts w:asciiTheme="minorHAnsi" w:hAnsiTheme="minorHAnsi"/>
          <w:sz w:val="22"/>
        </w:rPr>
        <w:t>1. Direct final beneficiary – a natural person who directly holds more than 25% of the ownership (e.g., shares, units, etc.) or voting rights in a legal entity. Indirect final beneficiary – a natural person who controls a legal entity through one or more other legal entities, which together hold more than 25% of the ownership (e.g., shares, units, etc.) or voting rights in the legal entity.</w:t>
      </w:r>
    </w:p>
    <w:p w14:paraId="31387C3F" w14:textId="77777777" w:rsidR="00C85EC0" w:rsidRPr="00265EFD" w:rsidRDefault="00ED7D17">
      <w:pPr>
        <w:tabs>
          <w:tab w:val="left" w:pos="6804"/>
        </w:tabs>
        <w:jc w:val="both"/>
        <w:rPr>
          <w:rFonts w:asciiTheme="minorHAnsi" w:hAnsiTheme="minorHAnsi" w:cstheme="minorHAnsi"/>
          <w:sz w:val="22"/>
          <w:szCs w:val="22"/>
        </w:rPr>
      </w:pPr>
      <w:r>
        <w:rPr>
          <w:rFonts w:asciiTheme="minorHAnsi" w:hAnsiTheme="minorHAnsi"/>
          <w:sz w:val="22"/>
        </w:rPr>
        <w:t>2. The title and text of the conclusions shall be formulated in accordance with the request of the Communications Regulatory Authority.</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24B32" w14:textId="77777777" w:rsidR="003C2538" w:rsidRDefault="003C2538">
      <w:pPr>
        <w:rPr>
          <w:lang w:eastAsia="lt-LT"/>
        </w:rPr>
      </w:pPr>
      <w:r>
        <w:rPr>
          <w:lang w:eastAsia="lt-LT"/>
        </w:rPr>
        <w:separator/>
      </w:r>
    </w:p>
  </w:endnote>
  <w:endnote w:type="continuationSeparator" w:id="0">
    <w:p w14:paraId="0768316A" w14:textId="77777777" w:rsidR="003C2538" w:rsidRDefault="003C2538">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F63B8" w14:textId="77777777" w:rsidR="003C2538" w:rsidRDefault="003C2538">
      <w:pPr>
        <w:rPr>
          <w:lang w:eastAsia="lt-LT"/>
        </w:rPr>
      </w:pPr>
      <w:r>
        <w:rPr>
          <w:lang w:eastAsia="lt-LT"/>
        </w:rPr>
        <w:separator/>
      </w:r>
    </w:p>
  </w:footnote>
  <w:footnote w:type="continuationSeparator" w:id="0">
    <w:p w14:paraId="6B3551F7" w14:textId="77777777" w:rsidR="003C2538" w:rsidRDefault="003C2538">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pPr>
    <w:r>
      <w:fldChar w:fldCharType="begin"/>
    </w:r>
    <w:r>
      <w:instrText xml:space="preserve">PAGE  </w:instrText>
    </w:r>
    <w: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Antrats"/>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577B9"/>
    <w:rsid w:val="00265EFD"/>
    <w:rsid w:val="002F318F"/>
    <w:rsid w:val="00330E28"/>
    <w:rsid w:val="00333D7E"/>
    <w:rsid w:val="00360B9E"/>
    <w:rsid w:val="003C2538"/>
    <w:rsid w:val="004C66E7"/>
    <w:rsid w:val="00535BDB"/>
    <w:rsid w:val="0074792D"/>
    <w:rsid w:val="007B0D6A"/>
    <w:rsid w:val="007D5CAA"/>
    <w:rsid w:val="008130E1"/>
    <w:rsid w:val="009776A8"/>
    <w:rsid w:val="00A4120E"/>
    <w:rsid w:val="00B67AEA"/>
    <w:rsid w:val="00BC0511"/>
    <w:rsid w:val="00BF721D"/>
    <w:rsid w:val="00C85EC0"/>
    <w:rsid w:val="00CE3CC5"/>
    <w:rsid w:val="00D14F16"/>
    <w:rsid w:val="00D72776"/>
    <w:rsid w:val="00DF36EC"/>
    <w:rsid w:val="00ED7D17"/>
    <w:rsid w:val="00FE2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799B09"/>
  <w15:docId w15:val="{F21F3CFA-25DA-4172-A949-8164352BC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en-GB"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D7D17"/>
    <w:rPr>
      <w:rFonts w:asciiTheme="minorHAnsi" w:eastAsiaTheme="minorEastAsia" w:hAnsiTheme="minorHAnsi"/>
      <w:sz w:val="22"/>
      <w:szCs w:val="22"/>
      <w:lang w:eastAsia="lt-LT"/>
    </w:rPr>
  </w:style>
  <w:style w:type="paragraph" w:styleId="Porat">
    <w:name w:val="footer"/>
    <w:basedOn w:val="prastasis"/>
    <w:link w:val="PoratDiagrama"/>
    <w:semiHidden/>
    <w:unhideWhenUsed/>
    <w:rsid w:val="00265EFD"/>
    <w:pPr>
      <w:tabs>
        <w:tab w:val="center" w:pos="4819"/>
        <w:tab w:val="right" w:pos="9638"/>
      </w:tabs>
    </w:pPr>
  </w:style>
  <w:style w:type="character" w:customStyle="1" w:styleId="PoratDiagrama">
    <w:name w:val="Poraštė Diagrama"/>
    <w:basedOn w:val="Numatytasispastraiposriftas"/>
    <w:link w:val="Porat"/>
    <w:semiHidden/>
    <w:rsid w:val="00265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eb8b5292da0e71634d36966f9bc6fbe5">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ee25c83a1c3c177508f42787038b710d"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77BF3C-796B-4111-B507-5E36F2A159FD}">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customXml/itemProps2.xml><?xml version="1.0" encoding="utf-8"?>
<ds:datastoreItem xmlns:ds="http://schemas.openxmlformats.org/officeDocument/2006/customXml" ds:itemID="{71537B7D-9A78-448B-A820-D7D6BFA1A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4.xml><?xml version="1.0" encoding="utf-8"?>
<ds:datastoreItem xmlns:ds="http://schemas.openxmlformats.org/officeDocument/2006/customXml" ds:itemID="{46BC5998-29A3-47FC-8E32-A7027CC8A774}">
  <ds:schemaRefs>
    <ds:schemaRef ds:uri="http://schemas.microsoft.com/sharepoint/v3/contenttype/forms"/>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589</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IM</cp:lastModifiedBy>
  <cp:revision>3</cp:revision>
  <dcterms:created xsi:type="dcterms:W3CDTF">2025-11-17T11:34:00Z</dcterms:created>
  <dcterms:modified xsi:type="dcterms:W3CDTF">2025-11-28T06:36:00Z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ies>
</file>